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8888" w14:textId="207E1CCE" w:rsidR="00E037CF" w:rsidRDefault="00E037CF" w:rsidP="00E037CF">
      <w:pPr>
        <w:pStyle w:val="Heading1"/>
        <w:jc w:val="left"/>
      </w:pPr>
    </w:p>
    <w:p w14:paraId="6D225087" w14:textId="77777777" w:rsidR="00E037CF" w:rsidRPr="00174BA3" w:rsidRDefault="00245159" w:rsidP="00E037CF">
      <w:pPr>
        <w:adjustRightInd w:val="0"/>
        <w:jc w:val="both"/>
      </w:pPr>
      <w:fldSimple w:instr=" MERGEFIELD  LTR_GEN_DT  \* MERGEFORMAT ">
        <w:r w:rsidR="00E037CF">
          <w:rPr>
            <w:noProof/>
          </w:rPr>
          <w:t>«LTR_GEN_DT»</w:t>
        </w:r>
      </w:fldSimple>
    </w:p>
    <w:p w14:paraId="58784A92" w14:textId="77777777" w:rsidR="00E037CF" w:rsidRPr="00174BA3" w:rsidRDefault="00E037CF" w:rsidP="00E037CF">
      <w:pPr>
        <w:adjustRightInd w:val="0"/>
        <w:jc w:val="both"/>
      </w:pPr>
    </w:p>
    <w:p w14:paraId="19D1A2E0" w14:textId="77777777" w:rsidR="00E037CF" w:rsidRPr="00651E95" w:rsidRDefault="00245159" w:rsidP="00E037CF">
      <w:pPr>
        <w:adjustRightInd w:val="0"/>
        <w:jc w:val="both"/>
        <w:rPr>
          <w:b/>
          <w:bCs/>
          <w:iCs/>
        </w:rPr>
      </w:pPr>
      <w:fldSimple w:instr=" MERGEFIELD  SBSB_NAME  \* MERGEFORMAT ">
        <w:r w:rsidR="00E037CF">
          <w:rPr>
            <w:noProof/>
          </w:rPr>
          <w:t>«SBSB_NAME»</w:t>
        </w:r>
      </w:fldSimple>
    </w:p>
    <w:bookmarkStart w:id="0" w:name="_Hlk98406358"/>
    <w:p w14:paraId="1A622B11" w14:textId="77777777" w:rsidR="00E037CF" w:rsidRPr="00174BA3" w:rsidRDefault="00E037CF" w:rsidP="00E037CF">
      <w:pPr>
        <w:jc w:val="both"/>
      </w:pPr>
      <w:r>
        <w:fldChar w:fldCharType="begin"/>
      </w:r>
      <w:r>
        <w:instrText xml:space="preserve"> MERGEFIELD  SBAD_ADDR_1  \* MERGEFORMAT </w:instrText>
      </w:r>
      <w:r>
        <w:fldChar w:fldCharType="separate"/>
      </w:r>
      <w:r>
        <w:rPr>
          <w:noProof/>
        </w:rPr>
        <w:t>«SBAD_ADDR_1»</w:t>
      </w:r>
      <w:r>
        <w:fldChar w:fldCharType="end"/>
      </w:r>
      <w:bookmarkEnd w:id="0"/>
    </w:p>
    <w:p w14:paraId="431AEDCA" w14:textId="77777777" w:rsidR="00E037CF" w:rsidRDefault="00245159" w:rsidP="00E037CF">
      <w:pPr>
        <w:jc w:val="both"/>
      </w:pPr>
      <w:fldSimple w:instr=" MERGEFIELD  SBAD_ADDR_2  \* MERGEFORMAT ">
        <w:r w:rsidR="00E037CF">
          <w:rPr>
            <w:noProof/>
          </w:rPr>
          <w:t>«SBAD_ADDR_2»</w:t>
        </w:r>
      </w:fldSimple>
    </w:p>
    <w:p w14:paraId="7B212436" w14:textId="77777777" w:rsidR="00E037CF" w:rsidRPr="00174BA3" w:rsidRDefault="00245159" w:rsidP="00E037CF">
      <w:pPr>
        <w:jc w:val="both"/>
      </w:pPr>
      <w:fldSimple w:instr=" MERGEFIELD  SBAD_ADDR_3  \* MERGEFORMAT ">
        <w:r w:rsidR="00E037CF">
          <w:rPr>
            <w:noProof/>
          </w:rPr>
          <w:t>«SBAD_ADDR_3»</w:t>
        </w:r>
      </w:fldSimple>
    </w:p>
    <w:p w14:paraId="417736E9" w14:textId="77777777" w:rsidR="00E037CF" w:rsidRPr="00174BA3" w:rsidRDefault="00245159" w:rsidP="00E037CF">
      <w:pPr>
        <w:jc w:val="both"/>
      </w:pPr>
      <w:fldSimple w:instr=" MERGEFIELD  SBAD_CSZ  \* MERGEFORMAT ">
        <w:r w:rsidR="00E037CF">
          <w:rPr>
            <w:noProof/>
          </w:rPr>
          <w:t>«SBAD_CSZ»</w:t>
        </w:r>
      </w:fldSimple>
    </w:p>
    <w:p w14:paraId="5A9D83B3" w14:textId="35476833" w:rsidR="006C144F" w:rsidRPr="00D073F8" w:rsidRDefault="00283DBA" w:rsidP="00D073F8">
      <w:pPr>
        <w:pStyle w:val="Heading1"/>
      </w:pPr>
      <w:r w:rsidRPr="00D073F8">
        <w:t>Changes</w:t>
      </w:r>
      <w:r w:rsidR="006C144F" w:rsidRPr="00D073F8">
        <w:t xml:space="preserve"> to the </w:t>
      </w:r>
      <w:r w:rsidR="006C144F" w:rsidRPr="00D073F8">
        <w:br/>
      </w:r>
      <w:r w:rsidR="00653A68">
        <w:t>FARM BUREAU ADVANTAGE HMO</w:t>
      </w:r>
      <w:r w:rsidR="006C144F" w:rsidRPr="00D073F8">
        <w:t xml:space="preserve"> </w:t>
      </w:r>
      <w:r w:rsidR="006C144F" w:rsidRPr="00D073F8">
        <w:br/>
      </w:r>
      <w:r w:rsidR="00653A68">
        <w:t>2023</w:t>
      </w:r>
      <w:r w:rsidR="006C144F" w:rsidRPr="00D073F8">
        <w:br/>
        <w:t>Evidence of Coverage</w:t>
      </w:r>
    </w:p>
    <w:p w14:paraId="69337D1F" w14:textId="543E6088" w:rsidR="00F423A1" w:rsidRDefault="00CD3C84" w:rsidP="00D073F8">
      <w:pPr>
        <w:pStyle w:val="Heading2"/>
      </w:pPr>
      <w:r w:rsidRPr="00D073F8">
        <w:t xml:space="preserve">This is </w:t>
      </w:r>
      <w:r w:rsidR="002C4830" w:rsidRPr="00D073F8">
        <w:t>important information on</w:t>
      </w:r>
      <w:r w:rsidRPr="00D073F8">
        <w:t xml:space="preserve"> changes in your </w:t>
      </w:r>
      <w:r w:rsidR="00653A68">
        <w:t>Farm Bureau Advantage HMO</w:t>
      </w:r>
      <w:r w:rsidRPr="00D073F8">
        <w:t xml:space="preserve"> coverage.</w:t>
      </w:r>
    </w:p>
    <w:p w14:paraId="38A41BF6" w14:textId="77777777" w:rsidR="008D6A04" w:rsidRPr="00174BA3" w:rsidRDefault="008D6A04" w:rsidP="008D6A04">
      <w:r w:rsidRPr="00174BA3">
        <w:t xml:space="preserve">Dear </w:t>
      </w:r>
      <w:r w:rsidR="005B4DF2">
        <w:fldChar w:fldCharType="begin"/>
      </w:r>
      <w:r w:rsidR="005B4DF2">
        <w:instrText xml:space="preserve"> MERGEFIELD  SBSB_NAME  \* MERGEFORMAT </w:instrText>
      </w:r>
      <w:r w:rsidR="005B4DF2">
        <w:fldChar w:fldCharType="separate"/>
      </w:r>
      <w:r>
        <w:rPr>
          <w:noProof/>
        </w:rPr>
        <w:t>«SBSB_NAME»</w:t>
      </w:r>
      <w:r w:rsidR="005B4DF2">
        <w:rPr>
          <w:noProof/>
        </w:rPr>
        <w:fldChar w:fldCharType="end"/>
      </w:r>
      <w:r w:rsidRPr="00174BA3">
        <w:t xml:space="preserve">: </w:t>
      </w:r>
    </w:p>
    <w:p w14:paraId="780A27C1" w14:textId="77777777" w:rsidR="008D6A04" w:rsidRPr="008D6A04" w:rsidRDefault="008D6A04" w:rsidP="008D6A04"/>
    <w:p w14:paraId="698BB8A6" w14:textId="658BF59C" w:rsidR="00F62FE6" w:rsidRPr="00686015" w:rsidRDefault="004017D7" w:rsidP="006C144F">
      <w:pPr>
        <w:pStyle w:val="BodyText"/>
      </w:pPr>
      <w:r w:rsidRPr="00686015">
        <w:t xml:space="preserve">We </w:t>
      </w:r>
      <w:r w:rsidR="00653A68">
        <w:t>provide access to your</w:t>
      </w:r>
      <w:r w:rsidRPr="00686015">
        <w:t xml:space="preserve"> </w:t>
      </w:r>
      <w:r w:rsidR="00B16D2A" w:rsidRPr="00686015">
        <w:t xml:space="preserve">Evidence of Coverage (EOC) </w:t>
      </w:r>
      <w:r w:rsidR="00653A68">
        <w:t xml:space="preserve">on our website </w:t>
      </w:r>
      <w:r w:rsidR="00B16D2A" w:rsidRPr="00686015">
        <w:t>which provide</w:t>
      </w:r>
      <w:r w:rsidR="00F423A1">
        <w:t>s</w:t>
      </w:r>
      <w:r w:rsidR="00686015" w:rsidRPr="00686015">
        <w:t xml:space="preserve"> </w:t>
      </w:r>
      <w:r w:rsidRPr="00686015">
        <w:t xml:space="preserve">information about your coverage </w:t>
      </w:r>
      <w:r w:rsidR="00B16D2A" w:rsidRPr="00686015">
        <w:t>a</w:t>
      </w:r>
      <w:r w:rsidRPr="00686015">
        <w:t>s a</w:t>
      </w:r>
      <w:r w:rsidR="00B52FDB">
        <w:t>n enrollee</w:t>
      </w:r>
      <w:r w:rsidRPr="00686015">
        <w:t xml:space="preserve"> </w:t>
      </w:r>
      <w:r w:rsidR="00B52FDB">
        <w:t xml:space="preserve">in </w:t>
      </w:r>
      <w:r w:rsidR="00F423A1">
        <w:t xml:space="preserve">our plan. </w:t>
      </w:r>
      <w:r w:rsidRPr="00686015">
        <w:t xml:space="preserve">This notice is to let you know there </w:t>
      </w:r>
      <w:r w:rsidR="00FB2F69">
        <w:t>w</w:t>
      </w:r>
      <w:r w:rsidR="00F61A55">
        <w:t xml:space="preserve">as an </w:t>
      </w:r>
      <w:r w:rsidRPr="00686015">
        <w:t xml:space="preserve">error in </w:t>
      </w:r>
      <w:r w:rsidR="00686015" w:rsidRPr="00686015">
        <w:t>your EOC</w:t>
      </w:r>
      <w:r w:rsidRPr="00686015">
        <w:t xml:space="preserve">. </w:t>
      </w:r>
      <w:r w:rsidR="00F62FE6" w:rsidRPr="00686015">
        <w:t>Below you will find information describing and correcting the error</w:t>
      </w:r>
      <w:r w:rsidR="00F61A55">
        <w:t>. Pl</w:t>
      </w:r>
      <w:r w:rsidR="00B16D2A" w:rsidRPr="00686015">
        <w:t xml:space="preserve">ease keep this </w:t>
      </w:r>
      <w:r w:rsidR="002C4830" w:rsidRPr="00686015">
        <w:t>information</w:t>
      </w:r>
      <w:r w:rsidR="00CC42AC">
        <w:t xml:space="preserve"> for your reference.</w:t>
      </w:r>
      <w:r w:rsidR="00F423A1">
        <w:t xml:space="preserve"> The correct EOC can be found on our website at </w:t>
      </w:r>
      <w:hyperlink r:id="rId12" w:history="1">
        <w:r w:rsidR="00653A68" w:rsidRPr="00E078B6">
          <w:rPr>
            <w:rStyle w:val="Hyperlink"/>
          </w:rPr>
          <w:t>www.fbhealthplans.com/medicare-advantage</w:t>
        </w:r>
      </w:hyperlink>
      <w:r w:rsidR="00653A68">
        <w:t>.</w:t>
      </w:r>
      <w:r w:rsidR="00CC42AC">
        <w:t xml:space="preserve"> </w:t>
      </w:r>
    </w:p>
    <w:p w14:paraId="3037A9D3" w14:textId="77777777" w:rsidR="00AD685C" w:rsidRPr="006C144F" w:rsidRDefault="00AD685C" w:rsidP="00D073F8">
      <w:pPr>
        <w:pStyle w:val="Heading2"/>
      </w:pPr>
      <w:r w:rsidRPr="006C144F">
        <w:t>Changes to your E</w:t>
      </w:r>
      <w:r w:rsidR="004D66C4" w:rsidRPr="006C144F">
        <w:t>O</w:t>
      </w:r>
      <w:r w:rsidRPr="006C144F">
        <w:t>C</w:t>
      </w:r>
    </w:p>
    <w:tbl>
      <w:tblPr>
        <w:tblW w:w="9610" w:type="dxa"/>
        <w:tblInd w:w="-30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Where you can find the error in your ANOC/EOC, Original Information, Corrected Information, and What this means for you"/>
      </w:tblPr>
      <w:tblGrid>
        <w:gridCol w:w="2690"/>
        <w:gridCol w:w="2211"/>
        <w:gridCol w:w="2403"/>
        <w:gridCol w:w="2306"/>
      </w:tblGrid>
      <w:tr w:rsidR="00492CA8" w:rsidRPr="00686015" w14:paraId="688203C4" w14:textId="77777777" w:rsidTr="00920DF7">
        <w:trPr>
          <w:cantSplit/>
          <w:tblHeader/>
        </w:trPr>
        <w:tc>
          <w:tcPr>
            <w:tcW w:w="26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ABE3F" w14:textId="2C0A811D" w:rsidR="00492CA8" w:rsidRPr="00686015" w:rsidRDefault="00492CA8" w:rsidP="00F423A1">
            <w:pPr>
              <w:rPr>
                <w:color w:val="000000"/>
                <w:szCs w:val="24"/>
              </w:rPr>
            </w:pPr>
            <w:r w:rsidRPr="00686015">
              <w:rPr>
                <w:rFonts w:ascii="Arial" w:hAnsi="Arial"/>
                <w:b/>
                <w:color w:val="000000"/>
                <w:szCs w:val="24"/>
                <w:lang w:bidi="en-US"/>
              </w:rPr>
              <w:t xml:space="preserve">Where you can find the error in your </w:t>
            </w:r>
            <w:r w:rsidR="00653A68">
              <w:rPr>
                <w:rFonts w:ascii="Arial" w:hAnsi="Arial"/>
                <w:b/>
                <w:color w:val="000000"/>
                <w:szCs w:val="24"/>
                <w:lang w:bidi="en-US"/>
              </w:rPr>
              <w:t xml:space="preserve">2023 </w:t>
            </w:r>
            <w:r w:rsidRPr="00686015">
              <w:rPr>
                <w:rFonts w:ascii="Arial" w:hAnsi="Arial"/>
                <w:b/>
                <w:color w:val="000000"/>
                <w:szCs w:val="24"/>
                <w:lang w:bidi="en-US"/>
              </w:rPr>
              <w:t xml:space="preserve">EOC </w:t>
            </w:r>
          </w:p>
        </w:tc>
        <w:tc>
          <w:tcPr>
            <w:tcW w:w="22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9E15260" w14:textId="77777777" w:rsidR="00492CA8" w:rsidRPr="00686015" w:rsidRDefault="00492CA8" w:rsidP="006C144F">
            <w:pPr>
              <w:pStyle w:val="TableHeader1"/>
              <w:jc w:val="left"/>
              <w:rPr>
                <w:color w:val="000000"/>
              </w:rPr>
            </w:pPr>
            <w:r w:rsidRPr="00686015">
              <w:rPr>
                <w:color w:val="000000"/>
              </w:rPr>
              <w:t xml:space="preserve">Original Information </w:t>
            </w:r>
          </w:p>
        </w:tc>
        <w:tc>
          <w:tcPr>
            <w:tcW w:w="2403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421FE65" w14:textId="77777777" w:rsidR="00492CA8" w:rsidRPr="00686015" w:rsidRDefault="00492CA8" w:rsidP="006C144F">
            <w:pPr>
              <w:pStyle w:val="TableHeader1"/>
              <w:jc w:val="left"/>
              <w:rPr>
                <w:color w:val="000000"/>
              </w:rPr>
            </w:pPr>
            <w:r w:rsidRPr="00686015">
              <w:rPr>
                <w:color w:val="000000"/>
              </w:rPr>
              <w:t xml:space="preserve">Corrected Information </w:t>
            </w:r>
          </w:p>
        </w:tc>
        <w:tc>
          <w:tcPr>
            <w:tcW w:w="23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95A82" w14:textId="77777777" w:rsidR="00492CA8" w:rsidRPr="00686015" w:rsidRDefault="00492CA8" w:rsidP="006C144F">
            <w:pPr>
              <w:pStyle w:val="TableHeader1"/>
              <w:jc w:val="left"/>
              <w:rPr>
                <w:color w:val="000000"/>
              </w:rPr>
            </w:pPr>
            <w:r>
              <w:rPr>
                <w:color w:val="000000"/>
              </w:rPr>
              <w:t>What does this mean for you?</w:t>
            </w:r>
          </w:p>
        </w:tc>
      </w:tr>
      <w:tr w:rsidR="00492CA8" w:rsidRPr="00686015" w14:paraId="47E77BDC" w14:textId="77777777" w:rsidTr="00920DF7">
        <w:trPr>
          <w:cantSplit/>
          <w:tblHeader/>
        </w:trPr>
        <w:tc>
          <w:tcPr>
            <w:tcW w:w="269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ED76E89" w14:textId="6C71AE59" w:rsidR="00492CA8" w:rsidRPr="00686015" w:rsidRDefault="00653A68" w:rsidP="00FB2F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Page 8</w:t>
            </w:r>
            <w:r w:rsidR="001F65F4">
              <w:rPr>
                <w:color w:val="000000"/>
                <w:szCs w:val="24"/>
              </w:rPr>
              <w:t>2</w:t>
            </w:r>
            <w:r w:rsidR="00492CA8" w:rsidRPr="00686015">
              <w:rPr>
                <w:color w:val="000000"/>
                <w:szCs w:val="24"/>
              </w:rPr>
              <w:t xml:space="preserve">, </w:t>
            </w:r>
            <w:r w:rsidR="00920DF7">
              <w:rPr>
                <w:color w:val="000000"/>
                <w:szCs w:val="24"/>
              </w:rPr>
              <w:t>under “</w:t>
            </w:r>
            <w:r w:rsidR="00492CA8" w:rsidRPr="00686015">
              <w:rPr>
                <w:color w:val="000000"/>
                <w:szCs w:val="24"/>
              </w:rPr>
              <w:t>Section</w:t>
            </w:r>
            <w:r>
              <w:rPr>
                <w:color w:val="000000"/>
                <w:szCs w:val="24"/>
              </w:rPr>
              <w:t xml:space="preserve"> 2.1 </w:t>
            </w:r>
            <w:r w:rsidRPr="00920DF7">
              <w:rPr>
                <w:color w:val="000000"/>
                <w:szCs w:val="24"/>
              </w:rPr>
              <w:t xml:space="preserve">Your </w:t>
            </w:r>
            <w:r w:rsidR="00920DF7" w:rsidRPr="00920DF7">
              <w:rPr>
                <w:color w:val="000000"/>
                <w:szCs w:val="24"/>
              </w:rPr>
              <w:t>medical benefits and costs as a member of the plan</w:t>
            </w:r>
            <w:r w:rsidR="00920DF7">
              <w:rPr>
                <w:color w:val="000000"/>
                <w:szCs w:val="24"/>
              </w:rPr>
              <w:t>” your Evidence of Coverage lists the Urgently needed services (</w:t>
            </w:r>
            <w:proofErr w:type="gramStart"/>
            <w:r w:rsidR="00920DF7">
              <w:rPr>
                <w:color w:val="000000"/>
                <w:szCs w:val="24"/>
              </w:rPr>
              <w:t>World Wide</w:t>
            </w:r>
            <w:proofErr w:type="gramEnd"/>
            <w:r w:rsidR="00920DF7">
              <w:rPr>
                <w:color w:val="000000"/>
                <w:szCs w:val="24"/>
              </w:rPr>
              <w:t xml:space="preserve"> Coverage) as: </w:t>
            </w:r>
          </w:p>
        </w:tc>
        <w:tc>
          <w:tcPr>
            <w:tcW w:w="2211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9B87309" w14:textId="5EBA381A" w:rsidR="00492CA8" w:rsidRPr="00686015" w:rsidRDefault="00920DF7" w:rsidP="006C144F">
            <w:pPr>
              <w:rPr>
                <w:szCs w:val="24"/>
              </w:rPr>
            </w:pPr>
            <w:r w:rsidRPr="00920DF7">
              <w:rPr>
                <w:szCs w:val="24"/>
              </w:rPr>
              <w:t>$</w:t>
            </w:r>
            <w:r>
              <w:rPr>
                <w:szCs w:val="24"/>
              </w:rPr>
              <w:t>4</w:t>
            </w:r>
            <w:r w:rsidRPr="00920DF7">
              <w:rPr>
                <w:szCs w:val="24"/>
              </w:rPr>
              <w:t>0 copayment for worldwide cover of urgently needed services received outside of the United States.</w:t>
            </w:r>
          </w:p>
        </w:tc>
        <w:tc>
          <w:tcPr>
            <w:tcW w:w="2403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421DE04" w14:textId="24A1421C" w:rsidR="00492CA8" w:rsidRPr="00686015" w:rsidRDefault="00920DF7" w:rsidP="006C144F">
            <w:pPr>
              <w:rPr>
                <w:szCs w:val="24"/>
              </w:rPr>
            </w:pPr>
            <w:r w:rsidRPr="00920DF7">
              <w:rPr>
                <w:szCs w:val="24"/>
              </w:rPr>
              <w:t>$90 copayment for worldwide cover of urgently needed services received outside of the United States.</w:t>
            </w:r>
          </w:p>
        </w:tc>
        <w:tc>
          <w:tcPr>
            <w:tcW w:w="23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EE658" w14:textId="5D9B9203" w:rsidR="00492CA8" w:rsidRPr="00686015" w:rsidRDefault="00920DF7" w:rsidP="006C144F">
            <w:pPr>
              <w:rPr>
                <w:szCs w:val="24"/>
              </w:rPr>
            </w:pPr>
            <w:r>
              <w:rPr>
                <w:szCs w:val="24"/>
              </w:rPr>
              <w:t>You must pay the $90 copayment for worldwide urgently needed services.</w:t>
            </w:r>
          </w:p>
        </w:tc>
      </w:tr>
    </w:tbl>
    <w:p w14:paraId="173AE272" w14:textId="77777777" w:rsidR="00920DF7" w:rsidRDefault="00920DF7" w:rsidP="006C144F">
      <w:pPr>
        <w:pStyle w:val="BodyText"/>
      </w:pPr>
    </w:p>
    <w:p w14:paraId="3FC3AF74" w14:textId="77777777" w:rsidR="00920DF7" w:rsidRDefault="002C4830" w:rsidP="006C144F">
      <w:pPr>
        <w:pStyle w:val="BodyText"/>
      </w:pPr>
      <w:r w:rsidRPr="00686015">
        <w:t>You are not required to take any action in response to this document</w:t>
      </w:r>
      <w:r w:rsidR="00622147">
        <w:t>,</w:t>
      </w:r>
      <w:r w:rsidR="00BC71FD" w:rsidRPr="00686015">
        <w:t xml:space="preserve"> but we recommend you keep this information for future reference</w:t>
      </w:r>
      <w:r w:rsidRPr="00686015">
        <w:t xml:space="preserve">. </w:t>
      </w:r>
    </w:p>
    <w:p w14:paraId="5F59936D" w14:textId="77777777" w:rsidR="00E037CF" w:rsidRDefault="00E037CF" w:rsidP="006C144F">
      <w:pPr>
        <w:pStyle w:val="BodyText"/>
      </w:pPr>
    </w:p>
    <w:p w14:paraId="724132C1" w14:textId="0AD18828" w:rsidR="00130572" w:rsidRDefault="00920DF7" w:rsidP="006C144F">
      <w:pPr>
        <w:pStyle w:val="BodyText"/>
        <w:rPr>
          <w:i/>
        </w:rPr>
      </w:pPr>
      <w:r w:rsidRPr="00920DF7">
        <w:t xml:space="preserve">Farm Bureau Advantage is committed to providing quality service to our members. If you have questions or need additional assistance, please call Member Services at 1-833-999-0103. Our hours of operation are 8 a.m. to 8 p.m. local time, 7 days a week October 1 – March 31 during which time our automated phone system may answer your call on Thanksgiving and Christmas day. April 1 – September 30 our hours are 8 a.m. to 8 p.m., Monday – Friday. Our automated phone system may answer your call on weekends and federal holidays. TTY users should call 711. You may also visit our website anytime at </w:t>
      </w:r>
      <w:hyperlink r:id="rId13" w:history="1">
        <w:r w:rsidRPr="00E078B6">
          <w:rPr>
            <w:rStyle w:val="Hyperlink"/>
          </w:rPr>
          <w:t>www.fbhp.com/Medicare-Advantage</w:t>
        </w:r>
      </w:hyperlink>
      <w:r w:rsidRPr="00920DF7">
        <w:t>.</w:t>
      </w:r>
      <w:r w:rsidRPr="00920DF7">
        <w:rPr>
          <w:i/>
        </w:rPr>
        <w:t xml:space="preserve"> </w:t>
      </w:r>
    </w:p>
    <w:p w14:paraId="1870134D" w14:textId="77777777" w:rsidR="008D6A04" w:rsidRDefault="008D6A04" w:rsidP="006C144F">
      <w:pPr>
        <w:pStyle w:val="BodyText"/>
        <w:rPr>
          <w:iCs/>
        </w:rPr>
      </w:pPr>
    </w:p>
    <w:p w14:paraId="23612D91" w14:textId="590463A8" w:rsidR="008D6A04" w:rsidRDefault="008D6A04" w:rsidP="006C144F">
      <w:pPr>
        <w:pStyle w:val="BodyText"/>
        <w:rPr>
          <w:iCs/>
        </w:rPr>
      </w:pPr>
      <w:r>
        <w:rPr>
          <w:iCs/>
        </w:rPr>
        <w:t>Best Regards,</w:t>
      </w:r>
    </w:p>
    <w:p w14:paraId="65D12599" w14:textId="7C795EAE" w:rsidR="00245159" w:rsidRDefault="008D6A04" w:rsidP="006C144F">
      <w:pPr>
        <w:pStyle w:val="BodyText"/>
        <w:rPr>
          <w:iCs/>
        </w:rPr>
      </w:pPr>
      <w:r>
        <w:rPr>
          <w:iCs/>
        </w:rPr>
        <w:t>Farm Bureau Advantage HMO</w:t>
      </w:r>
    </w:p>
    <w:p w14:paraId="573225B5" w14:textId="77777777" w:rsidR="00245159" w:rsidRDefault="00245159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7E6619DA" w14:textId="58198194" w:rsidR="00245159" w:rsidRDefault="005B4DF2" w:rsidP="006C144F">
      <w:pPr>
        <w:pStyle w:val="BodyText"/>
        <w:rPr>
          <w:iCs/>
        </w:rPr>
      </w:pPr>
      <w:r w:rsidRPr="005B4DF2">
        <w:lastRenderedPageBreak/>
        <w:drawing>
          <wp:inline distT="0" distB="0" distL="0" distR="0" wp14:anchorId="658CFD7B" wp14:editId="6CE5350B">
            <wp:extent cx="577215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6C53" w14:textId="68D94FB4" w:rsidR="00245159" w:rsidRDefault="00245159" w:rsidP="005B4DF2">
      <w:pPr>
        <w:spacing w:after="200" w:line="276" w:lineRule="auto"/>
        <w:rPr>
          <w:iCs/>
        </w:rPr>
      </w:pPr>
    </w:p>
    <w:p w14:paraId="73D3A6F8" w14:textId="1EC211AD" w:rsidR="005B4DF2" w:rsidRPr="008D6A04" w:rsidRDefault="005B4DF2" w:rsidP="005B4DF2">
      <w:pPr>
        <w:spacing w:after="200" w:line="276" w:lineRule="auto"/>
        <w:rPr>
          <w:iCs/>
        </w:rPr>
      </w:pPr>
      <w:r w:rsidRPr="005B4DF2">
        <w:drawing>
          <wp:inline distT="0" distB="0" distL="0" distR="0" wp14:anchorId="162CE89A" wp14:editId="53E40BC0">
            <wp:extent cx="5762625" cy="6953250"/>
            <wp:effectExtent l="0" t="0" r="952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DF2" w:rsidRPr="008D6A04" w:rsidSect="007E6682">
      <w:headerReference w:type="default" r:id="rId16"/>
      <w:footerReference w:type="default" r:id="rId17"/>
      <w:pgSz w:w="12240" w:h="15840"/>
      <w:pgMar w:top="1485" w:right="1440" w:bottom="1260" w:left="144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2101" w14:textId="77777777" w:rsidR="00F95CD4" w:rsidRDefault="00F95CD4" w:rsidP="00FD6A63">
      <w:r>
        <w:separator/>
      </w:r>
    </w:p>
  </w:endnote>
  <w:endnote w:type="continuationSeparator" w:id="0">
    <w:p w14:paraId="18EF8FE9" w14:textId="77777777" w:rsidR="00F95CD4" w:rsidRDefault="00F95CD4" w:rsidP="00F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9CC" w14:textId="77777777" w:rsidR="00920DF7" w:rsidRDefault="00920DF7" w:rsidP="006C144F">
    <w:r w:rsidRPr="00920DF7">
      <w:t xml:space="preserve">Farm Bureau Advantage HMO is a MAPD plan with a Medicare contract. Enrollment in Farm Bureau Advantage HMO depends on contract renewal. </w:t>
    </w:r>
  </w:p>
  <w:p w14:paraId="31D4BD65" w14:textId="5A1C4FC9" w:rsidR="00FD6A63" w:rsidRPr="00FD6A63" w:rsidRDefault="005E0437" w:rsidP="00920DF7">
    <w:pPr>
      <w:jc w:val="right"/>
    </w:pPr>
    <w:r>
      <w:t>H4863_FBTNLG23006_C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19C3" w14:textId="77777777" w:rsidR="00F95CD4" w:rsidRDefault="00F95CD4" w:rsidP="00FD6A63">
      <w:r>
        <w:separator/>
      </w:r>
    </w:p>
  </w:footnote>
  <w:footnote w:type="continuationSeparator" w:id="0">
    <w:p w14:paraId="33A5C650" w14:textId="77777777" w:rsidR="00F95CD4" w:rsidRDefault="00F95CD4" w:rsidP="00FD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B283" w14:textId="1E001639" w:rsidR="007E6682" w:rsidRDefault="007E6682">
    <w:pPr>
      <w:pStyle w:val="Header"/>
    </w:pPr>
    <w:r>
      <w:rPr>
        <w:noProof/>
      </w:rPr>
      <w:drawing>
        <wp:inline distT="0" distB="0" distL="0" distR="0" wp14:anchorId="2E1C3ADB" wp14:editId="0F81CF05">
          <wp:extent cx="1542415" cy="871855"/>
          <wp:effectExtent l="0" t="0" r="63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AC657" w14:textId="5D432A79" w:rsidR="007E6682" w:rsidRPr="007E6682" w:rsidRDefault="007E6682">
    <w:pPr>
      <w:pStyle w:val="Header"/>
      <w:rPr>
        <w:sz w:val="20"/>
      </w:rPr>
    </w:pPr>
    <w:r w:rsidRPr="007E6682">
      <w:rPr>
        <w:sz w:val="20"/>
      </w:rPr>
      <w:t xml:space="preserve">P.O Box </w:t>
    </w:r>
    <w:r w:rsidR="009D289F">
      <w:rPr>
        <w:sz w:val="20"/>
      </w:rPr>
      <w:t>240</w:t>
    </w:r>
  </w:p>
  <w:p w14:paraId="4C1C6AB1" w14:textId="67E19870" w:rsidR="007E6682" w:rsidRPr="007E6682" w:rsidRDefault="007E6682">
    <w:pPr>
      <w:pStyle w:val="Header"/>
      <w:rPr>
        <w:sz w:val="20"/>
      </w:rPr>
    </w:pPr>
    <w:r w:rsidRPr="007E6682">
      <w:rPr>
        <w:sz w:val="20"/>
      </w:rPr>
      <w:t>Columbia, TN 384</w:t>
    </w:r>
    <w:r w:rsidR="00F61A55">
      <w:rPr>
        <w:sz w:val="20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DCF"/>
    <w:multiLevelType w:val="hybridMultilevel"/>
    <w:tmpl w:val="C1AA35C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3B26B10"/>
    <w:multiLevelType w:val="hybridMultilevel"/>
    <w:tmpl w:val="4B661C1A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7BD5A9C"/>
    <w:multiLevelType w:val="hybridMultilevel"/>
    <w:tmpl w:val="C9FC842E"/>
    <w:lvl w:ilvl="0" w:tplc="EA7296A2">
      <w:start w:val="1"/>
      <w:numFmt w:val="bullet"/>
      <w:lvlText w:val="-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4C25"/>
    <w:multiLevelType w:val="hybridMultilevel"/>
    <w:tmpl w:val="672C9768"/>
    <w:lvl w:ilvl="0" w:tplc="3664269A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46810C32"/>
    <w:multiLevelType w:val="hybridMultilevel"/>
    <w:tmpl w:val="1704789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79B97A49"/>
    <w:multiLevelType w:val="hybridMultilevel"/>
    <w:tmpl w:val="0720AE3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689601806">
    <w:abstractNumId w:val="2"/>
  </w:num>
  <w:num w:numId="2" w16cid:durableId="1835104776">
    <w:abstractNumId w:val="3"/>
  </w:num>
  <w:num w:numId="3" w16cid:durableId="531498827">
    <w:abstractNumId w:val="0"/>
  </w:num>
  <w:num w:numId="4" w16cid:durableId="2017346790">
    <w:abstractNumId w:val="1"/>
  </w:num>
  <w:num w:numId="5" w16cid:durableId="83191459">
    <w:abstractNumId w:val="4"/>
  </w:num>
  <w:num w:numId="6" w16cid:durableId="362705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C"/>
    <w:rsid w:val="00003D84"/>
    <w:rsid w:val="00010585"/>
    <w:rsid w:val="000135D8"/>
    <w:rsid w:val="00026FDD"/>
    <w:rsid w:val="000318A7"/>
    <w:rsid w:val="00034650"/>
    <w:rsid w:val="0004241D"/>
    <w:rsid w:val="0008163A"/>
    <w:rsid w:val="000816ED"/>
    <w:rsid w:val="000C3ADF"/>
    <w:rsid w:val="00105EA7"/>
    <w:rsid w:val="001166B1"/>
    <w:rsid w:val="0012048F"/>
    <w:rsid w:val="00130572"/>
    <w:rsid w:val="001333BA"/>
    <w:rsid w:val="001627A2"/>
    <w:rsid w:val="00174E47"/>
    <w:rsid w:val="00184388"/>
    <w:rsid w:val="00185F71"/>
    <w:rsid w:val="00187AE8"/>
    <w:rsid w:val="001A4141"/>
    <w:rsid w:val="001A6362"/>
    <w:rsid w:val="001D676E"/>
    <w:rsid w:val="001E2B4B"/>
    <w:rsid w:val="001E4A31"/>
    <w:rsid w:val="001F5463"/>
    <w:rsid w:val="001F65F4"/>
    <w:rsid w:val="00201266"/>
    <w:rsid w:val="00213299"/>
    <w:rsid w:val="0022038F"/>
    <w:rsid w:val="002316F3"/>
    <w:rsid w:val="00245159"/>
    <w:rsid w:val="002473FD"/>
    <w:rsid w:val="00254275"/>
    <w:rsid w:val="00283DBA"/>
    <w:rsid w:val="002844A4"/>
    <w:rsid w:val="0028659C"/>
    <w:rsid w:val="00293326"/>
    <w:rsid w:val="002C4830"/>
    <w:rsid w:val="002D1CC7"/>
    <w:rsid w:val="00316407"/>
    <w:rsid w:val="00331499"/>
    <w:rsid w:val="00343769"/>
    <w:rsid w:val="00344E2E"/>
    <w:rsid w:val="003454E4"/>
    <w:rsid w:val="003515DE"/>
    <w:rsid w:val="003708A6"/>
    <w:rsid w:val="0037297D"/>
    <w:rsid w:val="003A37BF"/>
    <w:rsid w:val="003B5FCE"/>
    <w:rsid w:val="003C4279"/>
    <w:rsid w:val="003C54A9"/>
    <w:rsid w:val="003E3A10"/>
    <w:rsid w:val="003E7ECB"/>
    <w:rsid w:val="003F015F"/>
    <w:rsid w:val="004017D7"/>
    <w:rsid w:val="00455F8F"/>
    <w:rsid w:val="00462542"/>
    <w:rsid w:val="00492CA8"/>
    <w:rsid w:val="004B07BF"/>
    <w:rsid w:val="004B437E"/>
    <w:rsid w:val="004B7DCD"/>
    <w:rsid w:val="004C3A97"/>
    <w:rsid w:val="004D1A3B"/>
    <w:rsid w:val="004D66C4"/>
    <w:rsid w:val="004E5BED"/>
    <w:rsid w:val="005161EA"/>
    <w:rsid w:val="00517D6D"/>
    <w:rsid w:val="00547755"/>
    <w:rsid w:val="00583172"/>
    <w:rsid w:val="005851D9"/>
    <w:rsid w:val="005A23D3"/>
    <w:rsid w:val="005B4DF2"/>
    <w:rsid w:val="005B7A2A"/>
    <w:rsid w:val="005D4CCF"/>
    <w:rsid w:val="005E0437"/>
    <w:rsid w:val="005E62EE"/>
    <w:rsid w:val="005E774B"/>
    <w:rsid w:val="0060357A"/>
    <w:rsid w:val="00605EC1"/>
    <w:rsid w:val="006148ED"/>
    <w:rsid w:val="00622147"/>
    <w:rsid w:val="006319B7"/>
    <w:rsid w:val="00653A68"/>
    <w:rsid w:val="0065484A"/>
    <w:rsid w:val="00686015"/>
    <w:rsid w:val="006918C5"/>
    <w:rsid w:val="006A48A3"/>
    <w:rsid w:val="006B6D24"/>
    <w:rsid w:val="006C144F"/>
    <w:rsid w:val="006D32D4"/>
    <w:rsid w:val="006E132F"/>
    <w:rsid w:val="006F59E2"/>
    <w:rsid w:val="00707354"/>
    <w:rsid w:val="00712C2E"/>
    <w:rsid w:val="007431AA"/>
    <w:rsid w:val="00777AB5"/>
    <w:rsid w:val="007814FA"/>
    <w:rsid w:val="00783A81"/>
    <w:rsid w:val="00792188"/>
    <w:rsid w:val="0079521C"/>
    <w:rsid w:val="007A08D3"/>
    <w:rsid w:val="007B6F5F"/>
    <w:rsid w:val="007C6403"/>
    <w:rsid w:val="007D6685"/>
    <w:rsid w:val="007E6682"/>
    <w:rsid w:val="007E6B2F"/>
    <w:rsid w:val="0081097A"/>
    <w:rsid w:val="00833EB2"/>
    <w:rsid w:val="00835997"/>
    <w:rsid w:val="008463DB"/>
    <w:rsid w:val="0086632C"/>
    <w:rsid w:val="008B26DD"/>
    <w:rsid w:val="008B4A0F"/>
    <w:rsid w:val="008C6CE5"/>
    <w:rsid w:val="008D6A04"/>
    <w:rsid w:val="008F6672"/>
    <w:rsid w:val="00905AD1"/>
    <w:rsid w:val="00920DF7"/>
    <w:rsid w:val="00922B1D"/>
    <w:rsid w:val="0093713E"/>
    <w:rsid w:val="00950742"/>
    <w:rsid w:val="00953A34"/>
    <w:rsid w:val="009B5AB5"/>
    <w:rsid w:val="009B73BB"/>
    <w:rsid w:val="009D289F"/>
    <w:rsid w:val="009D2CB5"/>
    <w:rsid w:val="009E11E1"/>
    <w:rsid w:val="009E4CD1"/>
    <w:rsid w:val="00A04714"/>
    <w:rsid w:val="00A22505"/>
    <w:rsid w:val="00A24640"/>
    <w:rsid w:val="00A32EB2"/>
    <w:rsid w:val="00A73E18"/>
    <w:rsid w:val="00AB541D"/>
    <w:rsid w:val="00AB72EE"/>
    <w:rsid w:val="00AD685C"/>
    <w:rsid w:val="00AE7F58"/>
    <w:rsid w:val="00B16D2A"/>
    <w:rsid w:val="00B52FDB"/>
    <w:rsid w:val="00B633AD"/>
    <w:rsid w:val="00B80D10"/>
    <w:rsid w:val="00BC71FD"/>
    <w:rsid w:val="00BD37BB"/>
    <w:rsid w:val="00BF0AC9"/>
    <w:rsid w:val="00BF5806"/>
    <w:rsid w:val="00C40C86"/>
    <w:rsid w:val="00C62B73"/>
    <w:rsid w:val="00C84601"/>
    <w:rsid w:val="00C92EA5"/>
    <w:rsid w:val="00CB46CD"/>
    <w:rsid w:val="00CC42AC"/>
    <w:rsid w:val="00CD3C84"/>
    <w:rsid w:val="00CE5B56"/>
    <w:rsid w:val="00CF0B7A"/>
    <w:rsid w:val="00D073F8"/>
    <w:rsid w:val="00D079BE"/>
    <w:rsid w:val="00D12CA6"/>
    <w:rsid w:val="00D1466B"/>
    <w:rsid w:val="00D21FC6"/>
    <w:rsid w:val="00D23B41"/>
    <w:rsid w:val="00D3386B"/>
    <w:rsid w:val="00D70249"/>
    <w:rsid w:val="00D714DE"/>
    <w:rsid w:val="00D753D1"/>
    <w:rsid w:val="00D77E8D"/>
    <w:rsid w:val="00D84042"/>
    <w:rsid w:val="00DB2F73"/>
    <w:rsid w:val="00E0359A"/>
    <w:rsid w:val="00E037CF"/>
    <w:rsid w:val="00E06CF9"/>
    <w:rsid w:val="00E16F69"/>
    <w:rsid w:val="00E17ACF"/>
    <w:rsid w:val="00E74B8F"/>
    <w:rsid w:val="00E838D8"/>
    <w:rsid w:val="00E86231"/>
    <w:rsid w:val="00EA328A"/>
    <w:rsid w:val="00EC15AC"/>
    <w:rsid w:val="00ED42AB"/>
    <w:rsid w:val="00EE3587"/>
    <w:rsid w:val="00EF086F"/>
    <w:rsid w:val="00EF16FA"/>
    <w:rsid w:val="00F1180E"/>
    <w:rsid w:val="00F2651E"/>
    <w:rsid w:val="00F423A1"/>
    <w:rsid w:val="00F44D5F"/>
    <w:rsid w:val="00F5753C"/>
    <w:rsid w:val="00F61A55"/>
    <w:rsid w:val="00F62A3E"/>
    <w:rsid w:val="00F62FE6"/>
    <w:rsid w:val="00F857A9"/>
    <w:rsid w:val="00F95CD4"/>
    <w:rsid w:val="00FA2FF5"/>
    <w:rsid w:val="00FA579D"/>
    <w:rsid w:val="00FB2F69"/>
    <w:rsid w:val="00FD26A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40F4D2"/>
  <w15:docId w15:val="{B5787586-BFD3-4361-AAC4-09045B5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4F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073F8"/>
    <w:pPr>
      <w:keepNext/>
      <w:spacing w:before="240" w:after="240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3F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AD6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8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qFormat/>
    <w:rsid w:val="00462542"/>
    <w:pPr>
      <w:jc w:val="center"/>
    </w:pPr>
    <w:rPr>
      <w:rFonts w:ascii="Arial" w:hAnsi="Arial"/>
      <w:b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7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44F"/>
    <w:rPr>
      <w:rFonts w:asciiTheme="majorHAnsi" w:eastAsiaTheme="majorEastAsia" w:hAnsiTheme="majorHAnsi" w:cstheme="majorBidi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144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C144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3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bhp.com/Medicare-Advanta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bhealthplans.com/medicare-advantag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B86C721789248AB98EECC874D3D57" ma:contentTypeVersion="6" ma:contentTypeDescription="Create a new document." ma:contentTypeScope="" ma:versionID="1c9be46bb10775b60820f8a6807861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012D-03F7-4988-995B-6910B633A9A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4A95A1-C7FA-4D71-BA60-0FBE17FB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FCFF8-CEB2-4CC6-892F-832BABD7E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1ED51-8FCD-413E-AAC2-9881CBB470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05C3A7-F6AA-4F46-AD72-D76167C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Errata Annual Notice of Change (ANOC) and Evidence of Coverage (EOC) Templates</vt:lpstr>
    </vt:vector>
  </TitlesOfParts>
  <Company>CMS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Errata Annual Notice of Change (ANOC) and Evidence of Coverage (EOC) Templates</dc:title>
  <dc:subject>EOC Errata</dc:subject>
  <dc:creator>Centers for Medicare &amp; Medicaid Services</dc:creator>
  <cp:keywords>Annual Notice of Change, ANOC, Evidence of Coverage, EOC, 2020, Template, Errata</cp:keywords>
  <cp:lastModifiedBy>October Nickel</cp:lastModifiedBy>
  <cp:revision>3</cp:revision>
  <cp:lastPrinted>2023-02-16T19:32:00Z</cp:lastPrinted>
  <dcterms:created xsi:type="dcterms:W3CDTF">2023-03-07T17:46:00Z</dcterms:created>
  <dcterms:modified xsi:type="dcterms:W3CDTF">2023-03-09T16:24:00Z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0x01010025BB86C721789248AB98EECC874D3D57</vt:lpwstr>
  </property>
  <property fmtid="{D5CDD505-2E9C-101B-9397-08002B2CF9AE}" pid="4" name="Language">
    <vt:lpwstr>en</vt:lpwstr>
  </property>
  <property fmtid="{D5CDD505-2E9C-101B-9397-08002B2CF9AE}" pid="5" name="Copyright">
    <vt:lpwstr>Public Domain</vt:lpwstr>
  </property>
</Properties>
</file>